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также </w:t>
            </w:r>
            <w:hyperlink w:history="0" r:id="rId6" w:tooltip="Форма: Обращение федерального государственного гражданского служащего Министерства труда и социальной защиты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Памятка Минтруда России от 29.10.2020) {КонсультантПлюс}">
              <w:r>
                <w:rPr>
                  <w:sz w:val="20"/>
                  <w:color w:val="0000ff"/>
                </w:rPr>
                <w:t xml:space="preserve">другие формы</w:t>
              </w:r>
            </w:hyperlink>
            <w:r>
              <w:rPr>
                <w:sz w:val="20"/>
                <w:color w:val="392c69"/>
              </w:rPr>
              <w:t xml:space="preserve"> к Памятке Минтруда России от 29.10.2020.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r:id="rId7" w:tooltip="&quot;Памятка федеральному государственному гражданскому служащему Министерства труда и социальной защиты Российской Федерации, планирующему увольнение с федеральной государственной гражданской службы&quot; (утв. Минтрудом России) {КонсультантПлюс}">
        <w:r>
          <w:rPr>
            <w:sz w:val="20"/>
            <w:color w:val="0000ff"/>
          </w:rPr>
          <w:t xml:space="preserve">Памятке</w:t>
        </w:r>
      </w:hyperlink>
      <w:r>
        <w:rPr>
          <w:sz w:val="20"/>
        </w:rPr>
        <w:t xml:space="preserve"> Минтруда России</w:t>
      </w:r>
    </w:p>
    <w:p>
      <w:pPr>
        <w:pStyle w:val="0"/>
        <w:jc w:val="right"/>
      </w:pPr>
      <w:r>
        <w:rPr>
          <w:sz w:val="20"/>
        </w:rPr>
        <w:t xml:space="preserve">от 29.10.2020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ПАМЯТКА</w:t>
      </w:r>
    </w:p>
    <w:p>
      <w:pPr>
        <w:pStyle w:val="0"/>
        <w:jc w:val="center"/>
      </w:pPr>
      <w:r>
        <w:rPr>
          <w:sz w:val="20"/>
        </w:rPr>
        <w:t xml:space="preserve">увольняющемуся федеральному государственному</w:t>
      </w:r>
    </w:p>
    <w:p>
      <w:pPr>
        <w:pStyle w:val="0"/>
        <w:jc w:val="center"/>
      </w:pPr>
      <w:r>
        <w:rPr>
          <w:sz w:val="20"/>
        </w:rPr>
        <w:t xml:space="preserve">гражданскому служащему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Уважаемый(ая)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(Ф.И.О.)</w:t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частью 3 статьи 17</w:t>
        </w:r>
      </w:hyperlink>
      <w:r>
        <w:rPr>
          <w:sz w:val="20"/>
        </w:rPr>
        <w:t xml:space="preserve"> Федерального закона от 27.07.2004 N 79-ФЗ "О государственной гражданской службе Российской Федерации", </w:t>
      </w:r>
      <w:hyperlink w:history="0" r:id="rId9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25.12.2008 N 273-ФЗ "О противодействии коррупции" (далее - Федеральный закон) и </w:t>
      </w:r>
      <w:hyperlink w:history="0" r:id="rId10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(далее - Указ) установлено, что гражданин Российской Федерации, замещавший должность федеральной государственной гражданской службы, включенную в перечень, установленный нормативными правовыми актами Российской Федерации, в течение двух лет после увольнения с федеральной государственной гражданской службы: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федерального государственного гражданского служащего с согласия Комиссии по соблюдению требований к служебному поведению федеральных государственных гражданских служащих и урегулированию конфликта интересов, которое дается в порядке, установленном </w:t>
      </w:r>
      <w:hyperlink w:history="0" r:id="rId11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и (или) гражданско-правовых договоров в случае, предусмотренном </w:t>
      </w:r>
      <w:hyperlink w:history="0" r:id="rId1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Указа,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гражданином, замещавшим должности федеральной государственной гражданской службы, перечень которых устанавливается нормативными правовыми актами Российской Федерации, после увольнения с федеральной государственной гражданской службы требования, предусмотренного </w:t>
      </w:r>
      <w:hyperlink w:history="0" r:id="rId13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закона, влечет прекращение трудового или гражданского-правового договора на выполнение работ (оказание услуг), указанного в </w:t>
      </w:r>
      <w:hyperlink w:history="0" r:id="rId14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части 1 статьи 12</w:t>
        </w:r>
      </w:hyperlink>
      <w:r>
        <w:rPr>
          <w:sz w:val="20"/>
        </w:rPr>
        <w:t xml:space="preserve"> Федерального закона, заключенного с указанным гражданином.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Памяткой ознакомлен(а), один экземпляр памятки получен на руки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(расшифровка подписи)         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Памятка увольняющемуся федеральному государственному гражданскому служащему Министерства труда и социальной защит...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Форма: Памятка увольняющемуся федеральному государственному гражданскому служащему Министерства труда и социальной защит...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40E67DEB755152D7AE0DFC03B4973B1059BBB44BFCFC21A252E37BE29F93B6C0850589AFCF81CE0BD6F812CQChCI" TargetMode = "External"/>
	<Relationship Id="rId7" Type="http://schemas.openxmlformats.org/officeDocument/2006/relationships/hyperlink" Target="consultantplus://offline/ref=C40E67DEB755152D7AE0CAD93B4973B10796BD4EBBC09F102D773BBC2EF664691D410097FAE002E7A473832ECCQ7h4I" TargetMode = "External"/>
	<Relationship Id="rId8" Type="http://schemas.openxmlformats.org/officeDocument/2006/relationships/hyperlink" Target="consultantplus://offline/ref=C40E67DEB755152D7AE0C3C03C4973B10493BB43B2C19F102D773BBC2EF664690F415899FFED48B6E7388C2EC868640FE75AB1CDQ2h9I" TargetMode = "External"/>
	<Relationship Id="rId9" Type="http://schemas.openxmlformats.org/officeDocument/2006/relationships/hyperlink" Target="consultantplus://offline/ref=C40E67DEB755152D7AE0C3C03C4973B10492BD43BFC09F102D773BBC2EF664690F415898F2ED48B6E7388C2EC868640FE75AB1CDQ2h9I" TargetMode = "External"/>
	<Relationship Id="rId10" Type="http://schemas.openxmlformats.org/officeDocument/2006/relationships/hyperlink" Target="consultantplus://offline/ref=C40E67DEB755152D7AE0C3C03C4973B10193BC41B2C79F102D773BBC2EF664690F41589BFAE61CE7A466D57F8A236908FF46B1C835AD3ECAQ5hEI" TargetMode = "External"/>
	<Relationship Id="rId11" Type="http://schemas.openxmlformats.org/officeDocument/2006/relationships/hyperlink" Target="consultantplus://offline/ref=C40E67DEB755152D7AE0C3C03C4973B10492BB41BCC59F102D773BBC2EF664690F41589BFAE61CE2A066D57F8A236908FF46B1C835AD3ECAQ5hEI" TargetMode = "External"/>
	<Relationship Id="rId12" Type="http://schemas.openxmlformats.org/officeDocument/2006/relationships/hyperlink" Target="consultantplus://offline/ref=C40E67DEB755152D7AE0C3C03C4973B10193BC41B2C79F102D773BBC2EF664690F41589BFAE61CE7AB66D57F8A236908FF46B1C835AD3ECAQ5hEI" TargetMode = "External"/>
	<Relationship Id="rId13" Type="http://schemas.openxmlformats.org/officeDocument/2006/relationships/hyperlink" Target="consultantplus://offline/ref=C40E67DEB755152D7AE0C3C03C4973B10492BD43BFC09F102D773BBC2EF664690F415899FBED48B6E7388C2EC868640FE75AB1CDQ2h9I" TargetMode = "External"/>
	<Relationship Id="rId14" Type="http://schemas.openxmlformats.org/officeDocument/2006/relationships/hyperlink" Target="consultantplus://offline/ref=C40E67DEB755152D7AE0C3C03C4973B10492BD43BFC09F102D773BBC2EF664690F415898F3ED48B6E7388C2EC868640FE75AB1CDQ2h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Памятка увольняющемуся федеральному государственному гражданскому служащему Министерства труда и социальной защиты Российской Федерации
(Памятка Минтруда России от 29.10.2020)</dc:title>
  <dcterms:created xsi:type="dcterms:W3CDTF">2022-07-06T08:33:16Z</dcterms:created>
</cp:coreProperties>
</file>